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DF" w:rsidRPr="0021695C" w:rsidRDefault="0021695C" w:rsidP="00FB77DF">
      <w:pPr>
        <w:spacing w:before="180" w:line="300" w:lineRule="exact"/>
        <w:jc w:val="center"/>
        <w:rPr>
          <w:rFonts w:ascii="Trebuchet MS" w:eastAsia="Times New Roman" w:hAnsi="Trebuchet MS" w:cs="Tahoma"/>
          <w:b/>
          <w:iCs/>
          <w:sz w:val="24"/>
          <w:szCs w:val="24"/>
        </w:rPr>
      </w:pPr>
      <w:r w:rsidRPr="0021695C">
        <w:rPr>
          <w:rFonts w:ascii="Trebuchet MS" w:eastAsia="Times New Roman" w:hAnsi="Trebuchet MS" w:cs="Tahoma"/>
          <w:b/>
          <w:iCs/>
          <w:sz w:val="24"/>
          <w:szCs w:val="24"/>
        </w:rPr>
        <w:t>QUESITO/RISCONTRO N.</w:t>
      </w:r>
      <w:r w:rsidR="00C90072">
        <w:rPr>
          <w:rFonts w:ascii="Trebuchet MS" w:eastAsia="Times New Roman" w:hAnsi="Trebuchet MS" w:cs="Tahoma"/>
          <w:b/>
          <w:iCs/>
          <w:sz w:val="24"/>
          <w:szCs w:val="24"/>
        </w:rPr>
        <w:t xml:space="preserve"> 10</w:t>
      </w:r>
    </w:p>
    <w:p w:rsidR="00FB77DF" w:rsidRPr="0021695C" w:rsidRDefault="00FB77DF" w:rsidP="00EC62EB">
      <w:pPr>
        <w:spacing w:before="180" w:line="300" w:lineRule="exact"/>
        <w:jc w:val="both"/>
        <w:rPr>
          <w:rFonts w:ascii="Trebuchet MS" w:eastAsia="Times New Roman" w:hAnsi="Trebuchet MS" w:cs="Tahoma"/>
          <w:b/>
          <w:iCs/>
          <w:sz w:val="24"/>
          <w:szCs w:val="24"/>
        </w:rPr>
      </w:pPr>
    </w:p>
    <w:p w:rsidR="00FB77DF" w:rsidRPr="0021695C" w:rsidRDefault="00FB77DF" w:rsidP="00EC62EB">
      <w:pPr>
        <w:spacing w:before="180" w:line="300" w:lineRule="exact"/>
        <w:jc w:val="both"/>
        <w:rPr>
          <w:rFonts w:ascii="Trebuchet MS" w:hAnsi="Trebuchet MS" w:cs="Tahoma"/>
          <w:iCs/>
          <w:sz w:val="24"/>
          <w:szCs w:val="24"/>
        </w:rPr>
      </w:pPr>
      <w:r w:rsidRPr="0021695C">
        <w:rPr>
          <w:rFonts w:ascii="Trebuchet MS" w:eastAsia="Times New Roman" w:hAnsi="Trebuchet MS" w:cs="Tahoma"/>
          <w:b/>
          <w:iCs/>
          <w:sz w:val="24"/>
          <w:szCs w:val="24"/>
        </w:rPr>
        <w:t xml:space="preserve">OGGETTO: </w:t>
      </w:r>
      <w:r w:rsidRPr="0021695C">
        <w:rPr>
          <w:rFonts w:ascii="Trebuchet MS" w:hAnsi="Trebuchet MS" w:cs="Tahoma"/>
          <w:iCs/>
          <w:sz w:val="24"/>
          <w:szCs w:val="24"/>
        </w:rPr>
        <w:t>Procedura aperta per l’affidamento del servizio di raccolta differenziata di rifiuti urbani ed assimilati, trasporto ad impianti di trattamento e servizi opzionali ed accessori.</w:t>
      </w:r>
      <w:r w:rsidRPr="0021695C">
        <w:rPr>
          <w:rFonts w:ascii="Trebuchet MS" w:hAnsi="Trebuchet MS" w:cs="Tahoma"/>
          <w:sz w:val="24"/>
          <w:szCs w:val="24"/>
        </w:rPr>
        <w:t xml:space="preserve"> CIG 6815235DD3</w:t>
      </w:r>
    </w:p>
    <w:p w:rsidR="00FB77DF" w:rsidRPr="0021695C" w:rsidRDefault="00FB77DF" w:rsidP="002E2C45">
      <w:pPr>
        <w:pStyle w:val="Testonormale"/>
        <w:spacing w:before="360" w:line="320" w:lineRule="exact"/>
        <w:jc w:val="both"/>
        <w:rPr>
          <w:rFonts w:ascii="Trebuchet MS" w:eastAsia="Times New Roman" w:hAnsi="Trebuchet MS" w:cs="Tahoma"/>
          <w:iCs/>
          <w:sz w:val="24"/>
          <w:szCs w:val="24"/>
          <w:lang w:eastAsia="it-IT"/>
        </w:rPr>
      </w:pPr>
      <w:r w:rsidRPr="0021695C">
        <w:rPr>
          <w:rFonts w:ascii="Trebuchet MS" w:eastAsia="Times New Roman" w:hAnsi="Trebuchet MS" w:cs="Tahoma"/>
          <w:b/>
          <w:iCs/>
          <w:sz w:val="24"/>
          <w:szCs w:val="24"/>
          <w:lang w:eastAsia="it-IT"/>
        </w:rPr>
        <w:t>QUESITO</w:t>
      </w:r>
      <w:r w:rsidRPr="0021695C">
        <w:rPr>
          <w:rFonts w:ascii="Trebuchet MS" w:eastAsia="Times New Roman" w:hAnsi="Trebuchet MS" w:cs="Tahoma"/>
          <w:iCs/>
          <w:sz w:val="24"/>
          <w:szCs w:val="24"/>
          <w:lang w:eastAsia="it-IT"/>
        </w:rPr>
        <w:t>:</w:t>
      </w:r>
    </w:p>
    <w:p w:rsidR="00886F58" w:rsidRPr="00886F58" w:rsidRDefault="00886F58" w:rsidP="00886F58">
      <w:pPr>
        <w:spacing w:before="60" w:after="0" w:line="300" w:lineRule="exact"/>
        <w:jc w:val="both"/>
        <w:rPr>
          <w:rFonts w:ascii="Trebuchet MS" w:hAnsi="Trebuchet MS" w:cs="Arial"/>
          <w:sz w:val="24"/>
          <w:szCs w:val="24"/>
        </w:rPr>
      </w:pPr>
      <w:r w:rsidRPr="00886F58">
        <w:rPr>
          <w:rFonts w:ascii="Trebuchet MS" w:hAnsi="Trebuchet MS" w:cs="Arial"/>
          <w:sz w:val="24"/>
          <w:szCs w:val="24"/>
        </w:rPr>
        <w:t>C</w:t>
      </w:r>
      <w:r w:rsidRPr="00886F58">
        <w:rPr>
          <w:rFonts w:ascii="Trebuchet MS" w:hAnsi="Trebuchet MS" w:cs="Arial"/>
          <w:sz w:val="24"/>
          <w:szCs w:val="24"/>
        </w:rPr>
        <w:t>on riferimento all’allegato tecnico   05.01  –  RACCOLTA DOMICILIARE FRAZIONE UMIDA, si chiede di precisare relativamente alla dicitura presente per alcuni Comuni “conferimento diretto ad impianto di trattamento” quale sia l’attuale impianto di destinazione.</w:t>
      </w:r>
    </w:p>
    <w:p w:rsidR="00886F58" w:rsidRPr="00886F58" w:rsidRDefault="00886F58" w:rsidP="00886F58">
      <w:pPr>
        <w:spacing w:before="60" w:after="0" w:line="300" w:lineRule="exact"/>
        <w:jc w:val="both"/>
        <w:rPr>
          <w:rFonts w:ascii="Trebuchet MS" w:hAnsi="Trebuchet MS" w:cs="Arial"/>
          <w:sz w:val="24"/>
          <w:szCs w:val="24"/>
        </w:rPr>
      </w:pPr>
      <w:r w:rsidRPr="00886F58">
        <w:rPr>
          <w:rFonts w:ascii="Trebuchet MS" w:hAnsi="Trebuchet MS" w:cs="Arial"/>
          <w:sz w:val="24"/>
          <w:szCs w:val="24"/>
        </w:rPr>
        <w:t>Con riferimento all’allegato tecnico  06.01 -  RACCOLTA DOMICILIARE CARTA E CARTONE, si   chiede di precisare se le modalità di raccolta denominate come  “Servizio effettuato da associ</w:t>
      </w:r>
      <w:r w:rsidRPr="00886F58">
        <w:rPr>
          <w:rFonts w:ascii="Trebuchet MS" w:hAnsi="Trebuchet MS" w:cs="Arial"/>
          <w:sz w:val="24"/>
          <w:szCs w:val="24"/>
        </w:rPr>
        <w:t>a</w:t>
      </w:r>
      <w:r w:rsidRPr="00886F58">
        <w:rPr>
          <w:rFonts w:ascii="Trebuchet MS" w:hAnsi="Trebuchet MS" w:cs="Arial"/>
          <w:sz w:val="24"/>
          <w:szCs w:val="24"/>
        </w:rPr>
        <w:t>zione di volontariato” saranno confermate anche nell’ambito dell’affidamento oggetto del bando.</w:t>
      </w:r>
    </w:p>
    <w:p w:rsidR="00886F58" w:rsidRPr="00886F58" w:rsidRDefault="00886F58" w:rsidP="00886F58">
      <w:pPr>
        <w:spacing w:before="60" w:after="0" w:line="300" w:lineRule="exact"/>
        <w:jc w:val="both"/>
        <w:rPr>
          <w:rFonts w:ascii="Trebuchet MS" w:hAnsi="Trebuchet MS" w:cs="Arial"/>
          <w:sz w:val="24"/>
          <w:szCs w:val="24"/>
        </w:rPr>
      </w:pPr>
      <w:r w:rsidRPr="00886F58">
        <w:rPr>
          <w:rFonts w:ascii="Trebuchet MS" w:hAnsi="Trebuchet MS" w:cs="Arial"/>
          <w:sz w:val="24"/>
          <w:szCs w:val="24"/>
        </w:rPr>
        <w:t>Con riferimento all’ART. 24 del CSA denominato “MEZZI ED ATTREZZATURE”, Si chiedono  ulteriori dettagli relativi ai dispositivi “</w:t>
      </w:r>
      <w:proofErr w:type="spellStart"/>
      <w:r w:rsidRPr="00886F58">
        <w:rPr>
          <w:rFonts w:ascii="Trebuchet MS" w:hAnsi="Trebuchet MS" w:cs="Arial"/>
          <w:sz w:val="24"/>
          <w:szCs w:val="24"/>
        </w:rPr>
        <w:t>wearable</w:t>
      </w:r>
      <w:proofErr w:type="spellEnd"/>
      <w:r w:rsidRPr="00886F58">
        <w:rPr>
          <w:rFonts w:ascii="Trebuchet MS" w:hAnsi="Trebuchet MS" w:cs="Arial"/>
          <w:sz w:val="24"/>
          <w:szCs w:val="24"/>
        </w:rPr>
        <w:t>” forniti da CEM: specifiche tecniche per interazi</w:t>
      </w:r>
      <w:r w:rsidRPr="00886F58">
        <w:rPr>
          <w:rFonts w:ascii="Trebuchet MS" w:hAnsi="Trebuchet MS" w:cs="Arial"/>
          <w:sz w:val="24"/>
          <w:szCs w:val="24"/>
        </w:rPr>
        <w:t>o</w:t>
      </w:r>
      <w:r w:rsidRPr="00886F58">
        <w:rPr>
          <w:rFonts w:ascii="Trebuchet MS" w:hAnsi="Trebuchet MS" w:cs="Arial"/>
          <w:sz w:val="24"/>
          <w:szCs w:val="24"/>
        </w:rPr>
        <w:t>ne col dispositivo principale a bordo del mezzo (tipologia di informazioni da gestire, tracciato record di esempio, modalità scambio dati, eventuale frequenza di lavoro, etc.)</w:t>
      </w:r>
    </w:p>
    <w:p w:rsidR="00886F58" w:rsidRPr="00886F58" w:rsidRDefault="00886F58" w:rsidP="00886F58">
      <w:pPr>
        <w:spacing w:before="60" w:after="0" w:line="300" w:lineRule="exact"/>
        <w:jc w:val="both"/>
        <w:rPr>
          <w:rFonts w:ascii="Trebuchet MS" w:hAnsi="Trebuchet MS" w:cs="Arial"/>
          <w:sz w:val="24"/>
          <w:szCs w:val="24"/>
        </w:rPr>
      </w:pPr>
      <w:r w:rsidRPr="00886F58">
        <w:rPr>
          <w:rFonts w:ascii="Trebuchet MS" w:hAnsi="Trebuchet MS" w:cs="Arial"/>
          <w:sz w:val="24"/>
          <w:szCs w:val="24"/>
        </w:rPr>
        <w:t>Con riferimento all’ART. 10 del    CSA  denominato “CONTROLLO DEI SERVIZI”,</w:t>
      </w:r>
      <w:r>
        <w:rPr>
          <w:rFonts w:ascii="Trebuchet MS" w:hAnsi="Trebuchet MS" w:cs="Arial"/>
          <w:sz w:val="24"/>
          <w:szCs w:val="24"/>
        </w:rPr>
        <w:t xml:space="preserve"> </w:t>
      </w:r>
      <w:r w:rsidRPr="00886F58">
        <w:rPr>
          <w:rFonts w:ascii="Trebuchet MS" w:hAnsi="Trebuchet MS" w:cs="Arial"/>
          <w:sz w:val="24"/>
          <w:szCs w:val="24"/>
        </w:rPr>
        <w:t>in merito ai</w:t>
      </w:r>
      <w:r w:rsidRPr="00886F58">
        <w:rPr>
          <w:rFonts w:ascii="Trebuchet MS" w:hAnsi="Trebuchet MS" w:cs="Arial"/>
          <w:sz w:val="24"/>
          <w:szCs w:val="24"/>
        </w:rPr>
        <w:t xml:space="preserve"> </w:t>
      </w:r>
      <w:r w:rsidRPr="00886F58">
        <w:rPr>
          <w:rFonts w:ascii="Trebuchet MS" w:hAnsi="Trebuchet MS" w:cs="Arial"/>
          <w:sz w:val="24"/>
          <w:szCs w:val="24"/>
        </w:rPr>
        <w:t>programmi informatici gestionali dedicati messi a disposizione da “CEM” su piattaforma web: si</w:t>
      </w:r>
      <w:r w:rsidRPr="00886F58">
        <w:rPr>
          <w:rFonts w:ascii="Trebuchet MS" w:hAnsi="Trebuchet MS" w:cs="Arial"/>
          <w:sz w:val="24"/>
          <w:szCs w:val="24"/>
        </w:rPr>
        <w:t xml:space="preserve"> </w:t>
      </w:r>
      <w:r w:rsidRPr="00886F58">
        <w:rPr>
          <w:rFonts w:ascii="Trebuchet MS" w:hAnsi="Trebuchet MS" w:cs="Arial"/>
          <w:sz w:val="24"/>
          <w:szCs w:val="24"/>
        </w:rPr>
        <w:t xml:space="preserve">richiede di precisare i requisiti minimi previsti per pc, </w:t>
      </w:r>
      <w:proofErr w:type="spellStart"/>
      <w:r w:rsidRPr="00886F58">
        <w:rPr>
          <w:rFonts w:ascii="Trebuchet MS" w:hAnsi="Trebuchet MS" w:cs="Arial"/>
          <w:sz w:val="24"/>
          <w:szCs w:val="24"/>
        </w:rPr>
        <w:t>tablet</w:t>
      </w:r>
      <w:proofErr w:type="spellEnd"/>
      <w:r w:rsidRPr="00886F58">
        <w:rPr>
          <w:rFonts w:ascii="Trebuchet MS" w:hAnsi="Trebuchet MS" w:cs="Arial"/>
          <w:sz w:val="24"/>
          <w:szCs w:val="24"/>
        </w:rPr>
        <w:t xml:space="preserve"> e altri dispositivi mobile e quali sistemi</w:t>
      </w:r>
      <w:r w:rsidRPr="00886F58">
        <w:rPr>
          <w:rFonts w:ascii="Trebuchet MS" w:hAnsi="Trebuchet MS" w:cs="Arial"/>
          <w:sz w:val="24"/>
          <w:szCs w:val="24"/>
        </w:rPr>
        <w:t xml:space="preserve"> </w:t>
      </w:r>
      <w:r w:rsidRPr="00886F58">
        <w:rPr>
          <w:rFonts w:ascii="Trebuchet MS" w:hAnsi="Trebuchet MS" w:cs="Arial"/>
          <w:sz w:val="24"/>
          <w:szCs w:val="24"/>
        </w:rPr>
        <w:t>operativi e browser siano supportati dalla piattaforma web  (O.S., browser, versione).</w:t>
      </w:r>
    </w:p>
    <w:p w:rsidR="00886F58" w:rsidRPr="00886F58" w:rsidRDefault="00886F58" w:rsidP="00886F58">
      <w:pPr>
        <w:spacing w:before="60" w:after="0" w:line="300" w:lineRule="exact"/>
        <w:jc w:val="both"/>
        <w:rPr>
          <w:rFonts w:ascii="Trebuchet MS" w:hAnsi="Trebuchet MS" w:cs="Arial"/>
          <w:sz w:val="24"/>
          <w:szCs w:val="24"/>
        </w:rPr>
      </w:pPr>
      <w:r w:rsidRPr="00886F58">
        <w:rPr>
          <w:rFonts w:ascii="Trebuchet MS" w:hAnsi="Trebuchet MS" w:cs="Arial"/>
          <w:sz w:val="24"/>
          <w:szCs w:val="24"/>
        </w:rPr>
        <w:t>Inoltre,  nel caso sia richiesto un trasferimento dati con i sistemi gestionali di CEM, si richiede di indicare per ogni singolo applicativo la tipologia di informazioni da trasferire, la frequenza, i tracci</w:t>
      </w:r>
      <w:r w:rsidRPr="00886F58">
        <w:rPr>
          <w:rFonts w:ascii="Trebuchet MS" w:hAnsi="Trebuchet MS" w:cs="Arial"/>
          <w:sz w:val="24"/>
          <w:szCs w:val="24"/>
        </w:rPr>
        <w:t>a</w:t>
      </w:r>
      <w:r w:rsidRPr="00886F58">
        <w:rPr>
          <w:rFonts w:ascii="Trebuchet MS" w:hAnsi="Trebuchet MS" w:cs="Arial"/>
          <w:sz w:val="24"/>
          <w:szCs w:val="24"/>
        </w:rPr>
        <w:t>ti record, e i protocolli/canali di integrazioni da utilizzare.</w:t>
      </w:r>
    </w:p>
    <w:p w:rsidR="00886F58" w:rsidRDefault="00886F58" w:rsidP="00886F58">
      <w:pPr>
        <w:spacing w:before="60" w:after="0" w:line="300" w:lineRule="exact"/>
        <w:jc w:val="both"/>
        <w:rPr>
          <w:rFonts w:ascii="Trebuchet MS" w:hAnsi="Trebuchet MS" w:cs="Arial"/>
          <w:sz w:val="24"/>
          <w:szCs w:val="24"/>
        </w:rPr>
      </w:pPr>
    </w:p>
    <w:p w:rsidR="00FB77DF" w:rsidRPr="0021695C" w:rsidRDefault="00FB77DF" w:rsidP="002E2C45">
      <w:pPr>
        <w:pStyle w:val="Testonormale"/>
        <w:spacing w:before="180" w:line="300" w:lineRule="exact"/>
        <w:jc w:val="both"/>
        <w:rPr>
          <w:rFonts w:ascii="Trebuchet MS" w:eastAsia="Times New Roman" w:hAnsi="Trebuchet MS" w:cs="Tahoma"/>
          <w:iCs/>
          <w:sz w:val="24"/>
          <w:szCs w:val="24"/>
          <w:lang w:eastAsia="it-IT"/>
        </w:rPr>
      </w:pPr>
      <w:r w:rsidRPr="0021695C">
        <w:rPr>
          <w:rFonts w:ascii="Trebuchet MS" w:eastAsia="Times New Roman" w:hAnsi="Trebuchet MS" w:cs="Tahoma"/>
          <w:b/>
          <w:iCs/>
          <w:sz w:val="24"/>
          <w:szCs w:val="24"/>
          <w:lang w:eastAsia="it-IT"/>
        </w:rPr>
        <w:t>RISCONTRO</w:t>
      </w:r>
      <w:r w:rsidRPr="0021695C">
        <w:rPr>
          <w:rFonts w:ascii="Trebuchet MS" w:eastAsia="Times New Roman" w:hAnsi="Trebuchet MS" w:cs="Tahoma"/>
          <w:iCs/>
          <w:sz w:val="24"/>
          <w:szCs w:val="24"/>
          <w:lang w:eastAsia="it-IT"/>
        </w:rPr>
        <w:t>:</w:t>
      </w:r>
    </w:p>
    <w:p w:rsidR="004C353B" w:rsidRPr="00FF2430" w:rsidRDefault="004C353B" w:rsidP="004C353B">
      <w:pPr>
        <w:spacing w:before="60" w:after="0" w:line="300" w:lineRule="exact"/>
        <w:jc w:val="both"/>
        <w:rPr>
          <w:rFonts w:ascii="Trebuchet MS" w:eastAsia="Times New Roman" w:hAnsi="Trebuchet MS" w:cs="Arial"/>
          <w:iCs/>
          <w:sz w:val="24"/>
          <w:szCs w:val="24"/>
        </w:rPr>
      </w:pPr>
      <w:r>
        <w:rPr>
          <w:rFonts w:ascii="Trebuchet MS" w:hAnsi="Trebuchet MS" w:cs="Tahoma"/>
          <w:iCs/>
          <w:sz w:val="24"/>
          <w:szCs w:val="24"/>
        </w:rPr>
        <w:t xml:space="preserve">Con </w:t>
      </w:r>
      <w:r w:rsidRPr="00FF2430">
        <w:rPr>
          <w:rFonts w:ascii="Trebuchet MS" w:hAnsi="Trebuchet MS" w:cs="Tahoma"/>
          <w:iCs/>
          <w:sz w:val="24"/>
          <w:szCs w:val="24"/>
        </w:rPr>
        <w:t xml:space="preserve">riferimento al quesito, </w:t>
      </w:r>
      <w:r w:rsidRPr="00FF2430">
        <w:rPr>
          <w:rFonts w:ascii="Trebuchet MS" w:eastAsia="Times New Roman" w:hAnsi="Trebuchet MS" w:cs="Arial"/>
          <w:iCs/>
          <w:sz w:val="24"/>
          <w:szCs w:val="24"/>
        </w:rPr>
        <w:t>si forniscono le seguenti informazioni, riferite alla data odierna:</w:t>
      </w:r>
    </w:p>
    <w:p w:rsidR="004C353B" w:rsidRPr="00FF2430" w:rsidRDefault="004C353B" w:rsidP="004C353B">
      <w:pPr>
        <w:pStyle w:val="Testonormale"/>
        <w:numPr>
          <w:ilvl w:val="0"/>
          <w:numId w:val="6"/>
        </w:numPr>
        <w:spacing w:before="80" w:line="290" w:lineRule="exact"/>
        <w:ind w:left="284" w:hanging="284"/>
        <w:jc w:val="both"/>
        <w:rPr>
          <w:rFonts w:ascii="Trebuchet MS" w:eastAsia="Times New Roman" w:hAnsi="Trebuchet MS" w:cs="Arial"/>
          <w:iCs/>
          <w:sz w:val="24"/>
          <w:szCs w:val="24"/>
          <w:lang w:eastAsia="it-IT"/>
        </w:rPr>
      </w:pPr>
      <w:r w:rsidRPr="00FF2430">
        <w:rPr>
          <w:rFonts w:ascii="Trebuchet MS" w:eastAsia="Times New Roman" w:hAnsi="Trebuchet MS" w:cs="Arial"/>
          <w:iCs/>
          <w:sz w:val="24"/>
          <w:szCs w:val="24"/>
          <w:lang w:eastAsia="it-IT"/>
        </w:rPr>
        <w:t>Impianti di conferimento della frazione umida per i comuni che non conferiscono presso la Stazione di trasferimento CEM di Bellusco/ Mezzago.</w:t>
      </w:r>
    </w:p>
    <w:p w:rsidR="004C353B" w:rsidRPr="00FF2430" w:rsidRDefault="004C353B" w:rsidP="004C353B">
      <w:pPr>
        <w:pStyle w:val="Testonormale"/>
        <w:spacing w:before="20" w:line="290" w:lineRule="exact"/>
        <w:ind w:left="426" w:hanging="142"/>
        <w:jc w:val="both"/>
        <w:rPr>
          <w:rFonts w:ascii="Trebuchet MS" w:eastAsia="Times New Roman" w:hAnsi="Trebuchet MS" w:cs="Arial"/>
          <w:iCs/>
          <w:sz w:val="24"/>
          <w:szCs w:val="24"/>
          <w:lang w:eastAsia="it-IT"/>
        </w:rPr>
      </w:pPr>
      <w:r w:rsidRPr="00FF2430">
        <w:rPr>
          <w:rFonts w:ascii="Trebuchet MS" w:eastAsia="Times New Roman" w:hAnsi="Trebuchet MS" w:cs="Arial"/>
          <w:iCs/>
          <w:sz w:val="24"/>
          <w:szCs w:val="24"/>
          <w:lang w:eastAsia="it-IT"/>
        </w:rPr>
        <w:t>- MONTELLO spa: Comuni di Arcore, Cernusco sul Naviglio</w:t>
      </w:r>
    </w:p>
    <w:p w:rsidR="004C353B" w:rsidRPr="00FF2430" w:rsidRDefault="004C353B" w:rsidP="004C353B">
      <w:pPr>
        <w:pStyle w:val="Testonormale"/>
        <w:spacing w:before="20" w:line="290" w:lineRule="exact"/>
        <w:ind w:left="426" w:hanging="142"/>
        <w:jc w:val="both"/>
        <w:rPr>
          <w:rFonts w:ascii="Trebuchet MS" w:eastAsia="Times New Roman" w:hAnsi="Trebuchet MS" w:cs="Arial"/>
          <w:iCs/>
          <w:sz w:val="24"/>
          <w:szCs w:val="24"/>
          <w:lang w:eastAsia="it-IT"/>
        </w:rPr>
      </w:pPr>
      <w:r w:rsidRPr="00FF2430">
        <w:rPr>
          <w:rFonts w:ascii="Trebuchet MS" w:eastAsia="Times New Roman" w:hAnsi="Trebuchet MS" w:cs="Arial"/>
          <w:iCs/>
          <w:sz w:val="24"/>
          <w:szCs w:val="24"/>
          <w:lang w:eastAsia="it-IT"/>
        </w:rPr>
        <w:t>-</w:t>
      </w:r>
      <w:r w:rsidRPr="00FF2430">
        <w:rPr>
          <w:rFonts w:ascii="Trebuchet MS" w:eastAsia="Times New Roman" w:hAnsi="Trebuchet MS" w:cs="Arial"/>
          <w:iCs/>
          <w:sz w:val="24"/>
          <w:szCs w:val="24"/>
          <w:lang w:eastAsia="it-IT"/>
        </w:rPr>
        <w:tab/>
        <w:t>S.C.R.P.: Comuni di Carpiano, Casalmaiocco, Cassano d’Adda, Cerro al Lambro, Colturano, Dresano, San Zenone al Lambro, Vizzolo Predabissi</w:t>
      </w:r>
    </w:p>
    <w:p w:rsidR="004C353B" w:rsidRPr="00FF2430" w:rsidRDefault="004C353B" w:rsidP="004C353B">
      <w:pPr>
        <w:pStyle w:val="Testonormale"/>
        <w:spacing w:before="60" w:line="290" w:lineRule="exact"/>
        <w:ind w:firstLine="284"/>
        <w:jc w:val="both"/>
        <w:rPr>
          <w:rFonts w:ascii="Trebuchet MS" w:eastAsia="Times New Roman" w:hAnsi="Trebuchet MS" w:cs="Arial"/>
          <w:iCs/>
          <w:sz w:val="24"/>
          <w:szCs w:val="24"/>
          <w:lang w:eastAsia="it-IT"/>
        </w:rPr>
      </w:pPr>
      <w:r w:rsidRPr="00FF2430">
        <w:rPr>
          <w:rFonts w:ascii="Trebuchet MS" w:eastAsia="Times New Roman" w:hAnsi="Trebuchet MS" w:cs="Arial"/>
          <w:iCs/>
          <w:sz w:val="24"/>
          <w:szCs w:val="24"/>
          <w:lang w:eastAsia="it-IT"/>
        </w:rPr>
        <w:t>Si precisa che tali impianti sono compresi nell’elenco riportato nell’</w:t>
      </w:r>
      <w:proofErr w:type="spellStart"/>
      <w:r w:rsidRPr="00FF2430">
        <w:rPr>
          <w:rFonts w:ascii="Trebuchet MS" w:eastAsia="Times New Roman" w:hAnsi="Trebuchet MS" w:cs="Arial"/>
          <w:iCs/>
          <w:sz w:val="24"/>
          <w:szCs w:val="24"/>
          <w:lang w:eastAsia="it-IT"/>
        </w:rPr>
        <w:t>all</w:t>
      </w:r>
      <w:proofErr w:type="spellEnd"/>
      <w:r w:rsidRPr="00FF2430">
        <w:rPr>
          <w:rFonts w:ascii="Trebuchet MS" w:eastAsia="Times New Roman" w:hAnsi="Trebuchet MS" w:cs="Arial"/>
          <w:iCs/>
          <w:sz w:val="24"/>
          <w:szCs w:val="24"/>
          <w:lang w:eastAsia="it-IT"/>
        </w:rPr>
        <w:t>. 16.</w:t>
      </w:r>
    </w:p>
    <w:p w:rsidR="004C353B" w:rsidRPr="00FF2430" w:rsidRDefault="004C353B" w:rsidP="004C353B">
      <w:pPr>
        <w:pStyle w:val="Testonormale"/>
        <w:numPr>
          <w:ilvl w:val="0"/>
          <w:numId w:val="6"/>
        </w:numPr>
        <w:spacing w:before="80" w:line="290" w:lineRule="exact"/>
        <w:ind w:left="284" w:hanging="284"/>
        <w:jc w:val="both"/>
        <w:rPr>
          <w:rFonts w:ascii="Trebuchet MS" w:eastAsia="Times New Roman" w:hAnsi="Trebuchet MS" w:cs="Arial"/>
          <w:iCs/>
          <w:sz w:val="24"/>
          <w:szCs w:val="24"/>
          <w:lang w:eastAsia="it-IT"/>
        </w:rPr>
      </w:pPr>
      <w:r w:rsidRPr="00FF2430">
        <w:rPr>
          <w:rFonts w:ascii="Trebuchet MS" w:eastAsia="Times New Roman" w:hAnsi="Trebuchet MS" w:cs="Arial"/>
          <w:iCs/>
          <w:sz w:val="24"/>
          <w:szCs w:val="24"/>
          <w:lang w:eastAsia="it-IT"/>
        </w:rPr>
        <w:t>Si conferma che tutte le raccolte attualmente svolte da associazioni di volontariato locali saranno effettuate dalle stesse all’avvio dei servizi.</w:t>
      </w:r>
    </w:p>
    <w:p w:rsidR="004C353B" w:rsidRPr="00FF2430" w:rsidRDefault="004C353B" w:rsidP="004C353B">
      <w:pPr>
        <w:pStyle w:val="Testonormale"/>
        <w:numPr>
          <w:ilvl w:val="0"/>
          <w:numId w:val="6"/>
        </w:numPr>
        <w:spacing w:before="80" w:line="290" w:lineRule="exact"/>
        <w:ind w:left="284" w:hanging="284"/>
        <w:jc w:val="both"/>
        <w:rPr>
          <w:rFonts w:ascii="Trebuchet MS" w:eastAsia="Times New Roman" w:hAnsi="Trebuchet MS" w:cs="Arial"/>
          <w:iCs/>
          <w:sz w:val="24"/>
          <w:szCs w:val="24"/>
          <w:lang w:eastAsia="it-IT"/>
        </w:rPr>
      </w:pPr>
      <w:r w:rsidRPr="00FF2430">
        <w:rPr>
          <w:rFonts w:ascii="Trebuchet MS" w:eastAsia="Times New Roman" w:hAnsi="Trebuchet MS" w:cs="Arial"/>
          <w:iCs/>
          <w:sz w:val="24"/>
          <w:szCs w:val="24"/>
          <w:lang w:eastAsia="it-IT"/>
        </w:rPr>
        <w:t>Non sono ancora definite completamente le specifiche tecniche dei dispositivi “</w:t>
      </w:r>
      <w:proofErr w:type="spellStart"/>
      <w:r w:rsidRPr="00FF2430">
        <w:rPr>
          <w:rFonts w:ascii="Trebuchet MS" w:eastAsia="Times New Roman" w:hAnsi="Trebuchet MS" w:cs="Arial"/>
          <w:iCs/>
          <w:sz w:val="24"/>
          <w:szCs w:val="24"/>
          <w:lang w:eastAsia="it-IT"/>
        </w:rPr>
        <w:t>wearable</w:t>
      </w:r>
      <w:proofErr w:type="spellEnd"/>
      <w:r w:rsidRPr="00FF2430">
        <w:rPr>
          <w:rFonts w:ascii="Trebuchet MS" w:eastAsia="Times New Roman" w:hAnsi="Trebuchet MS" w:cs="Arial"/>
          <w:iCs/>
          <w:sz w:val="24"/>
          <w:szCs w:val="24"/>
          <w:lang w:eastAsia="it-IT"/>
        </w:rPr>
        <w:t>” che CEM Ambiente intende adottare.  In ogni caso le specifiche tecniche relative ai GPS da montare su ogni automezzo, con particolare riferimento alle porte seriali  che saranno utilizzati per la gestione del dato proveniente dai dispositivi remoti , sono più che sufficienti per garantirne la compatibilità con i sistemi di elaborazione dati adottati da CEM, indipendentemente dai tracciati.</w:t>
      </w:r>
    </w:p>
    <w:p w:rsidR="004C353B" w:rsidRPr="00FF2430" w:rsidRDefault="004C353B" w:rsidP="004C353B">
      <w:pPr>
        <w:pStyle w:val="Testonormale"/>
        <w:numPr>
          <w:ilvl w:val="0"/>
          <w:numId w:val="6"/>
        </w:numPr>
        <w:spacing w:before="80" w:line="290" w:lineRule="exact"/>
        <w:ind w:left="284" w:hanging="284"/>
        <w:jc w:val="both"/>
        <w:rPr>
          <w:rFonts w:ascii="Trebuchet MS" w:eastAsia="Times New Roman" w:hAnsi="Trebuchet MS" w:cs="Arial"/>
          <w:iCs/>
          <w:sz w:val="24"/>
          <w:szCs w:val="24"/>
          <w:lang w:eastAsia="it-IT"/>
        </w:rPr>
      </w:pPr>
      <w:r w:rsidRPr="00FF2430">
        <w:rPr>
          <w:rFonts w:ascii="Trebuchet MS" w:eastAsia="Times New Roman" w:hAnsi="Trebuchet MS" w:cs="Arial"/>
          <w:iCs/>
          <w:sz w:val="24"/>
          <w:szCs w:val="24"/>
          <w:lang w:eastAsia="it-IT"/>
        </w:rPr>
        <w:t>Gli applicativi gestionali web messi a disposizione da CEM per il controllo dei servizi possono essere supportati da qualsiasi pc con sistema operativo da Windows 7 in avanti, non sono richieste caratteristiche specifiche.</w:t>
      </w:r>
    </w:p>
    <w:p w:rsidR="004C353B" w:rsidRPr="00FF2430" w:rsidRDefault="004C353B" w:rsidP="004C353B">
      <w:pPr>
        <w:pStyle w:val="Testonormale"/>
        <w:numPr>
          <w:ilvl w:val="0"/>
          <w:numId w:val="6"/>
        </w:numPr>
        <w:spacing w:before="80" w:line="290" w:lineRule="exact"/>
        <w:ind w:left="284" w:hanging="284"/>
        <w:jc w:val="both"/>
        <w:rPr>
          <w:rFonts w:ascii="Trebuchet MS" w:eastAsia="Times New Roman" w:hAnsi="Trebuchet MS" w:cs="Arial"/>
          <w:iCs/>
          <w:sz w:val="24"/>
          <w:szCs w:val="24"/>
          <w:lang w:eastAsia="it-IT"/>
        </w:rPr>
      </w:pPr>
      <w:r w:rsidRPr="00FF2430">
        <w:rPr>
          <w:rFonts w:ascii="Trebuchet MS" w:eastAsia="Times New Roman" w:hAnsi="Trebuchet MS" w:cs="Arial"/>
          <w:iCs/>
          <w:sz w:val="24"/>
          <w:szCs w:val="24"/>
          <w:lang w:eastAsia="it-IT"/>
        </w:rPr>
        <w:t>Il trasferimento dati con i sistemi gestionali CEM impiegati per la contabilizzazione dei movimenti avverrà attraverso applicativi dedicati con connessione continua con i server CEM su cui sono installati i sistemi. Le caratteristiche dei record da trasmettere sono definite pertanto nell’ambito della configurazione di detti applicativi.</w:t>
      </w:r>
    </w:p>
    <w:p w:rsidR="004C353B" w:rsidRPr="00FF2430" w:rsidRDefault="004C353B" w:rsidP="002E2C45">
      <w:pPr>
        <w:spacing w:before="60" w:after="0" w:line="300" w:lineRule="exact"/>
        <w:jc w:val="both"/>
        <w:rPr>
          <w:rFonts w:ascii="Trebuchet MS" w:hAnsi="Trebuchet MS" w:cs="Tahoma"/>
          <w:iCs/>
          <w:sz w:val="24"/>
          <w:szCs w:val="24"/>
        </w:rPr>
      </w:pPr>
    </w:p>
    <w:p w:rsidR="00FB77DF" w:rsidRPr="0021695C" w:rsidRDefault="00FB77DF" w:rsidP="002E2C45">
      <w:pPr>
        <w:spacing w:before="120" w:line="300" w:lineRule="exact"/>
        <w:rPr>
          <w:rFonts w:ascii="Trebuchet MS" w:hAnsi="Trebuchet MS" w:cs="Tahoma"/>
          <w:sz w:val="24"/>
          <w:szCs w:val="24"/>
        </w:rPr>
      </w:pPr>
      <w:r w:rsidRPr="0021695C">
        <w:rPr>
          <w:rFonts w:ascii="Trebuchet MS" w:hAnsi="Trebuchet MS" w:cs="Tahoma"/>
          <w:sz w:val="24"/>
          <w:szCs w:val="24"/>
        </w:rPr>
        <w:t xml:space="preserve">Cavenago Brianza, </w:t>
      </w:r>
      <w:r w:rsidR="0064637B">
        <w:rPr>
          <w:rFonts w:ascii="Trebuchet MS" w:hAnsi="Trebuchet MS" w:cs="Tahoma"/>
          <w:sz w:val="24"/>
          <w:szCs w:val="24"/>
        </w:rPr>
        <w:t>8</w:t>
      </w:r>
      <w:r w:rsidR="00F86642" w:rsidRPr="0021695C">
        <w:rPr>
          <w:rFonts w:ascii="Trebuchet MS" w:hAnsi="Trebuchet MS" w:cs="Tahoma"/>
          <w:sz w:val="24"/>
          <w:szCs w:val="24"/>
        </w:rPr>
        <w:t>/</w:t>
      </w:r>
      <w:r w:rsidR="00651B6B" w:rsidRPr="0021695C">
        <w:rPr>
          <w:rFonts w:ascii="Trebuchet MS" w:hAnsi="Trebuchet MS" w:cs="Tahoma"/>
          <w:sz w:val="24"/>
          <w:szCs w:val="24"/>
        </w:rPr>
        <w:t>11</w:t>
      </w:r>
      <w:r w:rsidR="00F86642" w:rsidRPr="0021695C">
        <w:rPr>
          <w:rFonts w:ascii="Trebuchet MS" w:hAnsi="Trebuchet MS" w:cs="Tahoma"/>
          <w:sz w:val="24"/>
          <w:szCs w:val="24"/>
        </w:rPr>
        <w:t>/2016</w:t>
      </w:r>
    </w:p>
    <w:sectPr w:rsidR="00FB77DF" w:rsidRPr="0021695C" w:rsidSect="00874A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095"/>
    <w:multiLevelType w:val="hybridMultilevel"/>
    <w:tmpl w:val="AB32072E"/>
    <w:lvl w:ilvl="0" w:tplc="04100005">
      <w:start w:val="1"/>
      <w:numFmt w:val="bullet"/>
      <w:lvlText w:val=""/>
      <w:lvlJc w:val="left"/>
      <w:pPr>
        <w:ind w:left="1996" w:hanging="360"/>
      </w:pPr>
      <w:rPr>
        <w:rFonts w:ascii="Wingdings" w:hAnsi="Wingdings" w:hint="default"/>
      </w:rPr>
    </w:lvl>
    <w:lvl w:ilvl="1" w:tplc="04100003">
      <w:start w:val="1"/>
      <w:numFmt w:val="bullet"/>
      <w:lvlText w:val="o"/>
      <w:lvlJc w:val="left"/>
      <w:pPr>
        <w:ind w:left="2716" w:hanging="360"/>
      </w:pPr>
      <w:rPr>
        <w:rFonts w:ascii="Courier New" w:hAnsi="Courier New" w:cs="Courier New" w:hint="default"/>
      </w:rPr>
    </w:lvl>
    <w:lvl w:ilvl="2" w:tplc="04100005">
      <w:start w:val="1"/>
      <w:numFmt w:val="bullet"/>
      <w:lvlText w:val=""/>
      <w:lvlJc w:val="left"/>
      <w:pPr>
        <w:ind w:left="3436" w:hanging="360"/>
      </w:pPr>
      <w:rPr>
        <w:rFonts w:ascii="Wingdings" w:hAnsi="Wingdings" w:hint="default"/>
      </w:rPr>
    </w:lvl>
    <w:lvl w:ilvl="3" w:tplc="04100001">
      <w:start w:val="1"/>
      <w:numFmt w:val="bullet"/>
      <w:lvlText w:val=""/>
      <w:lvlJc w:val="left"/>
      <w:pPr>
        <w:ind w:left="4156" w:hanging="360"/>
      </w:pPr>
      <w:rPr>
        <w:rFonts w:ascii="Symbol" w:hAnsi="Symbol" w:hint="default"/>
      </w:rPr>
    </w:lvl>
    <w:lvl w:ilvl="4" w:tplc="04100003">
      <w:start w:val="1"/>
      <w:numFmt w:val="bullet"/>
      <w:lvlText w:val="o"/>
      <w:lvlJc w:val="left"/>
      <w:pPr>
        <w:ind w:left="4876" w:hanging="360"/>
      </w:pPr>
      <w:rPr>
        <w:rFonts w:ascii="Courier New" w:hAnsi="Courier New" w:cs="Courier New" w:hint="default"/>
      </w:rPr>
    </w:lvl>
    <w:lvl w:ilvl="5" w:tplc="04100005">
      <w:start w:val="1"/>
      <w:numFmt w:val="bullet"/>
      <w:lvlText w:val=""/>
      <w:lvlJc w:val="left"/>
      <w:pPr>
        <w:ind w:left="5596" w:hanging="360"/>
      </w:pPr>
      <w:rPr>
        <w:rFonts w:ascii="Wingdings" w:hAnsi="Wingdings" w:hint="default"/>
      </w:rPr>
    </w:lvl>
    <w:lvl w:ilvl="6" w:tplc="04100001">
      <w:start w:val="1"/>
      <w:numFmt w:val="bullet"/>
      <w:lvlText w:val=""/>
      <w:lvlJc w:val="left"/>
      <w:pPr>
        <w:ind w:left="6316" w:hanging="360"/>
      </w:pPr>
      <w:rPr>
        <w:rFonts w:ascii="Symbol" w:hAnsi="Symbol" w:hint="default"/>
      </w:rPr>
    </w:lvl>
    <w:lvl w:ilvl="7" w:tplc="04100003">
      <w:start w:val="1"/>
      <w:numFmt w:val="bullet"/>
      <w:lvlText w:val="o"/>
      <w:lvlJc w:val="left"/>
      <w:pPr>
        <w:ind w:left="7036" w:hanging="360"/>
      </w:pPr>
      <w:rPr>
        <w:rFonts w:ascii="Courier New" w:hAnsi="Courier New" w:cs="Courier New" w:hint="default"/>
      </w:rPr>
    </w:lvl>
    <w:lvl w:ilvl="8" w:tplc="04100005">
      <w:start w:val="1"/>
      <w:numFmt w:val="bullet"/>
      <w:lvlText w:val=""/>
      <w:lvlJc w:val="left"/>
      <w:pPr>
        <w:ind w:left="7756" w:hanging="360"/>
      </w:pPr>
      <w:rPr>
        <w:rFonts w:ascii="Wingdings" w:hAnsi="Wingdings" w:hint="default"/>
      </w:rPr>
    </w:lvl>
  </w:abstractNum>
  <w:abstractNum w:abstractNumId="1">
    <w:nsid w:val="1E264758"/>
    <w:multiLevelType w:val="hybridMultilevel"/>
    <w:tmpl w:val="F0522CC4"/>
    <w:lvl w:ilvl="0" w:tplc="BBDA1A36">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D44D15"/>
    <w:multiLevelType w:val="hybridMultilevel"/>
    <w:tmpl w:val="DF265E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70478FA"/>
    <w:multiLevelType w:val="hybridMultilevel"/>
    <w:tmpl w:val="E1E21A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1D205C"/>
    <w:multiLevelType w:val="hybridMultilevel"/>
    <w:tmpl w:val="4E50A962"/>
    <w:lvl w:ilvl="0" w:tplc="0410000F">
      <w:start w:val="1"/>
      <w:numFmt w:val="decimal"/>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5">
    <w:nsid w:val="7EA015D4"/>
    <w:multiLevelType w:val="hybridMultilevel"/>
    <w:tmpl w:val="F4CE3E1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DF"/>
    <w:rsid w:val="0004416C"/>
    <w:rsid w:val="000C542F"/>
    <w:rsid w:val="0016462B"/>
    <w:rsid w:val="0021695C"/>
    <w:rsid w:val="002E2C45"/>
    <w:rsid w:val="004C353B"/>
    <w:rsid w:val="0053649E"/>
    <w:rsid w:val="0064637B"/>
    <w:rsid w:val="00651B6B"/>
    <w:rsid w:val="006C4ECE"/>
    <w:rsid w:val="00701AB6"/>
    <w:rsid w:val="00874ACA"/>
    <w:rsid w:val="00886F58"/>
    <w:rsid w:val="00A127E9"/>
    <w:rsid w:val="00A40E27"/>
    <w:rsid w:val="00C57EC5"/>
    <w:rsid w:val="00C90072"/>
    <w:rsid w:val="00E154CC"/>
    <w:rsid w:val="00E2726E"/>
    <w:rsid w:val="00EC62EB"/>
    <w:rsid w:val="00F86642"/>
    <w:rsid w:val="00FB77DF"/>
    <w:rsid w:val="00FF2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FB77DF"/>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FB77DF"/>
    <w:rPr>
      <w:rFonts w:ascii="Calibri" w:eastAsiaTheme="minorHAnsi" w:hAnsi="Calibri"/>
      <w:szCs w:val="21"/>
      <w:lang w:eastAsia="en-US"/>
    </w:rPr>
  </w:style>
  <w:style w:type="paragraph" w:styleId="Paragrafoelenco">
    <w:name w:val="List Paragraph"/>
    <w:basedOn w:val="Normale"/>
    <w:uiPriority w:val="34"/>
    <w:qFormat/>
    <w:rsid w:val="0021695C"/>
    <w:pPr>
      <w:spacing w:after="0" w:line="240" w:lineRule="auto"/>
      <w:ind w:left="720"/>
      <w:contextualSpacing/>
    </w:pPr>
    <w:rPr>
      <w:rFonts w:ascii="Arial" w:eastAsia="Times New Roman" w:hAnsi="Arial" w:cs="Times New Roman"/>
      <w:sz w:val="24"/>
      <w:szCs w:val="20"/>
    </w:rPr>
  </w:style>
  <w:style w:type="paragraph" w:styleId="Testofumetto">
    <w:name w:val="Balloon Text"/>
    <w:basedOn w:val="Normale"/>
    <w:link w:val="TestofumettoCarattere"/>
    <w:uiPriority w:val="99"/>
    <w:semiHidden/>
    <w:unhideWhenUsed/>
    <w:rsid w:val="000441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FB77DF"/>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semiHidden/>
    <w:rsid w:val="00FB77DF"/>
    <w:rPr>
      <w:rFonts w:ascii="Calibri" w:eastAsiaTheme="minorHAnsi" w:hAnsi="Calibri"/>
      <w:szCs w:val="21"/>
      <w:lang w:eastAsia="en-US"/>
    </w:rPr>
  </w:style>
  <w:style w:type="paragraph" w:styleId="Paragrafoelenco">
    <w:name w:val="List Paragraph"/>
    <w:basedOn w:val="Normale"/>
    <w:uiPriority w:val="34"/>
    <w:qFormat/>
    <w:rsid w:val="0021695C"/>
    <w:pPr>
      <w:spacing w:after="0" w:line="240" w:lineRule="auto"/>
      <w:ind w:left="720"/>
      <w:contextualSpacing/>
    </w:pPr>
    <w:rPr>
      <w:rFonts w:ascii="Arial" w:eastAsia="Times New Roman" w:hAnsi="Arial" w:cs="Times New Roman"/>
      <w:sz w:val="24"/>
      <w:szCs w:val="20"/>
    </w:rPr>
  </w:style>
  <w:style w:type="paragraph" w:styleId="Testofumetto">
    <w:name w:val="Balloon Text"/>
    <w:basedOn w:val="Normale"/>
    <w:link w:val="TestofumettoCarattere"/>
    <w:uiPriority w:val="99"/>
    <w:semiHidden/>
    <w:unhideWhenUsed/>
    <w:rsid w:val="000441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9075">
      <w:bodyDiv w:val="1"/>
      <w:marLeft w:val="0"/>
      <w:marRight w:val="0"/>
      <w:marTop w:val="0"/>
      <w:marBottom w:val="0"/>
      <w:divBdr>
        <w:top w:val="none" w:sz="0" w:space="0" w:color="auto"/>
        <w:left w:val="none" w:sz="0" w:space="0" w:color="auto"/>
        <w:bottom w:val="none" w:sz="0" w:space="0" w:color="auto"/>
        <w:right w:val="none" w:sz="0" w:space="0" w:color="auto"/>
      </w:divBdr>
    </w:div>
    <w:div w:id="120660161">
      <w:bodyDiv w:val="1"/>
      <w:marLeft w:val="0"/>
      <w:marRight w:val="0"/>
      <w:marTop w:val="0"/>
      <w:marBottom w:val="0"/>
      <w:divBdr>
        <w:top w:val="none" w:sz="0" w:space="0" w:color="auto"/>
        <w:left w:val="none" w:sz="0" w:space="0" w:color="auto"/>
        <w:bottom w:val="none" w:sz="0" w:space="0" w:color="auto"/>
        <w:right w:val="none" w:sz="0" w:space="0" w:color="auto"/>
      </w:divBdr>
    </w:div>
    <w:div w:id="650207720">
      <w:bodyDiv w:val="1"/>
      <w:marLeft w:val="0"/>
      <w:marRight w:val="0"/>
      <w:marTop w:val="0"/>
      <w:marBottom w:val="0"/>
      <w:divBdr>
        <w:top w:val="none" w:sz="0" w:space="0" w:color="auto"/>
        <w:left w:val="none" w:sz="0" w:space="0" w:color="auto"/>
        <w:bottom w:val="none" w:sz="0" w:space="0" w:color="auto"/>
        <w:right w:val="none" w:sz="0" w:space="0" w:color="auto"/>
      </w:divBdr>
    </w:div>
    <w:div w:id="929780311">
      <w:bodyDiv w:val="1"/>
      <w:marLeft w:val="0"/>
      <w:marRight w:val="0"/>
      <w:marTop w:val="0"/>
      <w:marBottom w:val="0"/>
      <w:divBdr>
        <w:top w:val="none" w:sz="0" w:space="0" w:color="auto"/>
        <w:left w:val="none" w:sz="0" w:space="0" w:color="auto"/>
        <w:bottom w:val="none" w:sz="0" w:space="0" w:color="auto"/>
        <w:right w:val="none" w:sz="0" w:space="0" w:color="auto"/>
      </w:divBdr>
    </w:div>
    <w:div w:id="15334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DFF7-5F05-42DF-8367-F58221BF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Ileana Testa</dc:creator>
  <cp:lastModifiedBy>Davide</cp:lastModifiedBy>
  <cp:revision>8</cp:revision>
  <cp:lastPrinted>2016-11-09T13:49:00Z</cp:lastPrinted>
  <dcterms:created xsi:type="dcterms:W3CDTF">2016-11-09T13:48:00Z</dcterms:created>
  <dcterms:modified xsi:type="dcterms:W3CDTF">2016-11-09T13:57:00Z</dcterms:modified>
</cp:coreProperties>
</file>